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6F" w:rsidRPr="00F66075" w:rsidRDefault="00B02560" w:rsidP="004C186F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ORDENANZA XII - Nº 26</w:t>
      </w:r>
    </w:p>
    <w:p w:rsidR="004C186F" w:rsidRPr="00F66075" w:rsidRDefault="004C186F" w:rsidP="004C186F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F66075">
        <w:rPr>
          <w:rFonts w:cs="Times New Roman"/>
          <w:bCs/>
        </w:rPr>
        <w:t xml:space="preserve">(Antes Ordenanza </w:t>
      </w:r>
      <w:r>
        <w:rPr>
          <w:rFonts w:cs="Times New Roman"/>
          <w:bCs/>
        </w:rPr>
        <w:t>2234</w:t>
      </w:r>
      <w:r w:rsidRPr="00F66075">
        <w:rPr>
          <w:rFonts w:cs="Times New Roman"/>
          <w:bCs/>
        </w:rPr>
        <w:t>/</w:t>
      </w:r>
      <w:r>
        <w:rPr>
          <w:rFonts w:cs="Times New Roman"/>
          <w:bCs/>
        </w:rPr>
        <w:t>08</w:t>
      </w:r>
      <w:r w:rsidRPr="00F66075">
        <w:rPr>
          <w:rFonts w:cs="Times New Roman"/>
          <w:bCs/>
        </w:rPr>
        <w:t>)</w:t>
      </w:r>
    </w:p>
    <w:p w:rsidR="004C186F" w:rsidRPr="004C186F" w:rsidRDefault="004C186F" w:rsidP="004C186F">
      <w:pPr>
        <w:jc w:val="center"/>
        <w:rPr>
          <w:bCs/>
        </w:rPr>
      </w:pPr>
      <w:r w:rsidRPr="004C186F">
        <w:rPr>
          <w:bCs/>
        </w:rPr>
        <w:t>ANEXO ÚNICO</w:t>
      </w:r>
    </w:p>
    <w:p w:rsidR="004C186F" w:rsidRDefault="004C186F" w:rsidP="004C186F">
      <w:pPr>
        <w:jc w:val="center"/>
        <w:rPr>
          <w:b/>
          <w:bCs/>
        </w:rPr>
      </w:pPr>
    </w:p>
    <w:p w:rsidR="004C186F" w:rsidRPr="00B02560" w:rsidRDefault="004C186F" w:rsidP="004C186F">
      <w:pPr>
        <w:jc w:val="center"/>
        <w:rPr>
          <w:bCs/>
        </w:rPr>
      </w:pPr>
      <w:r w:rsidRPr="00B02560">
        <w:rPr>
          <w:bCs/>
        </w:rPr>
        <w:t>LEY VI - Nº 125</w:t>
      </w:r>
    </w:p>
    <w:p w:rsidR="004C186F" w:rsidRDefault="004C186F" w:rsidP="004C186F">
      <w:pPr>
        <w:jc w:val="center"/>
      </w:pPr>
      <w:r w:rsidRPr="004C186F">
        <w:t>(Antes Ley 4359)</w:t>
      </w:r>
    </w:p>
    <w:p w:rsidR="00C52E67" w:rsidRPr="004C186F" w:rsidRDefault="00C52E67" w:rsidP="004C186F">
      <w:pPr>
        <w:jc w:val="center"/>
      </w:pPr>
    </w:p>
    <w:p w:rsidR="004C186F" w:rsidRDefault="004C186F" w:rsidP="004C186F">
      <w:r w:rsidRPr="00B02560">
        <w:rPr>
          <w:u w:val="single"/>
        </w:rPr>
        <w:t>ARTÍCULO 1.-</w:t>
      </w:r>
      <w:r w:rsidRPr="004C186F">
        <w:t xml:space="preserve"> Establécese el Programa Integral de Alimentación Saludable en todos los</w:t>
      </w:r>
      <w:r>
        <w:t xml:space="preserve"> </w:t>
      </w:r>
      <w:r w:rsidRPr="004C186F">
        <w:t>establecimientos educativos de gestión pública y privada de la Provincia.</w:t>
      </w:r>
    </w:p>
    <w:p w:rsidR="004C186F" w:rsidRPr="004C186F" w:rsidRDefault="004C186F" w:rsidP="004C186F"/>
    <w:p w:rsidR="004C186F" w:rsidRPr="004C186F" w:rsidRDefault="004C186F" w:rsidP="004C186F">
      <w:r w:rsidRPr="00B02560">
        <w:rPr>
          <w:u w:val="single"/>
        </w:rPr>
        <w:t>ARTÍCULO 2.-</w:t>
      </w:r>
      <w:r w:rsidRPr="004C186F">
        <w:t xml:space="preserve"> Son autoridades de aplicación de la presente Ley, el Consejo General de</w:t>
      </w:r>
    </w:p>
    <w:p w:rsidR="004C186F" w:rsidRPr="004C186F" w:rsidRDefault="004C186F" w:rsidP="004C186F">
      <w:r w:rsidRPr="004C186F">
        <w:t>Educación y Ministerio de Cultura y Educación, que deben:</w:t>
      </w:r>
    </w:p>
    <w:p w:rsidR="004C186F" w:rsidRPr="004C186F" w:rsidRDefault="004C186F" w:rsidP="004C186F">
      <w:r w:rsidRPr="004C186F">
        <w:t>a) implementar el programa respectivo conforme las disposiciones de la presente Ley;</w:t>
      </w:r>
    </w:p>
    <w:p w:rsidR="004C186F" w:rsidRPr="004C186F" w:rsidRDefault="004C186F" w:rsidP="004C186F">
      <w:r w:rsidRPr="004C186F">
        <w:t>b) en el marco del programa creado, los kioscos habilitados en las escuelas deben ofrecer</w:t>
      </w:r>
      <w:r>
        <w:t xml:space="preserve"> </w:t>
      </w:r>
      <w:r w:rsidRPr="004C186F">
        <w:t>alimentos de bajo tenor graso y poco contenido de azúcar;</w:t>
      </w:r>
    </w:p>
    <w:p w:rsidR="004C186F" w:rsidRPr="004C186F" w:rsidRDefault="004C186F" w:rsidP="004C186F">
      <w:r w:rsidRPr="004C186F">
        <w:t>c) incluir a padres y alumnos en los procesos de educación alimentaria, con el objetivo de</w:t>
      </w:r>
      <w:r>
        <w:t xml:space="preserve"> </w:t>
      </w:r>
      <w:r w:rsidRPr="004C186F">
        <w:t>concientizarlos sobre los beneficios de la alimentación saludable;</w:t>
      </w:r>
    </w:p>
    <w:p w:rsidR="004C186F" w:rsidRPr="004C186F" w:rsidRDefault="004C186F" w:rsidP="004C186F">
      <w:r w:rsidRPr="004C186F">
        <w:t>d) capacitar a los docentes en los procesos de educación alimentaria y sobre los beneficios</w:t>
      </w:r>
      <w:r>
        <w:t xml:space="preserve"> </w:t>
      </w:r>
      <w:r w:rsidRPr="004C186F">
        <w:t>de la alimentación saludable, a fin de lograr los objetivos de la presente Ley;</w:t>
      </w:r>
    </w:p>
    <w:p w:rsidR="004C186F" w:rsidRDefault="004C186F" w:rsidP="004C186F">
      <w:r w:rsidRPr="004C186F">
        <w:t>e) realizar relevamientos periódicos en los establecimientos educativos de gestión pública y</w:t>
      </w:r>
      <w:r>
        <w:t xml:space="preserve"> </w:t>
      </w:r>
      <w:r w:rsidRPr="004C186F">
        <w:t>privada de la Provincia, a los efectos de verificar el cumplimiento de lo preceptuado en la</w:t>
      </w:r>
      <w:r>
        <w:t xml:space="preserve"> </w:t>
      </w:r>
      <w:r w:rsidRPr="004C186F">
        <w:t>presente Ley.</w:t>
      </w:r>
    </w:p>
    <w:p w:rsidR="004C186F" w:rsidRPr="004C186F" w:rsidRDefault="004C186F" w:rsidP="004C186F"/>
    <w:p w:rsidR="004C186F" w:rsidRDefault="004C186F" w:rsidP="004C186F">
      <w:r w:rsidRPr="00B02560">
        <w:rPr>
          <w:u w:val="single"/>
        </w:rPr>
        <w:t>ARTÍCULO 3.-</w:t>
      </w:r>
      <w:r w:rsidRPr="004C186F">
        <w:t xml:space="preserve"> Los gastos que demande el cumplimiento de la presente Ley, serán</w:t>
      </w:r>
      <w:r>
        <w:t xml:space="preserve"> </w:t>
      </w:r>
      <w:r w:rsidRPr="004C186F">
        <w:t>atendidos con las previsiones presupuestarias anuales que le asignen a la autoridad de</w:t>
      </w:r>
      <w:r>
        <w:t xml:space="preserve"> </w:t>
      </w:r>
      <w:r w:rsidRPr="004C186F">
        <w:t>aplicación, a partir del ejercicio posterior a la sanción de la misma.</w:t>
      </w:r>
    </w:p>
    <w:p w:rsidR="004C186F" w:rsidRPr="004C186F" w:rsidRDefault="004C186F" w:rsidP="004C186F"/>
    <w:p w:rsidR="0002433E" w:rsidRDefault="004C186F" w:rsidP="004C186F">
      <w:bookmarkStart w:id="0" w:name="_GoBack"/>
      <w:bookmarkEnd w:id="0"/>
      <w:r w:rsidRPr="00B02560">
        <w:rPr>
          <w:u w:val="single"/>
        </w:rPr>
        <w:t>ARTÍCULO 4.-</w:t>
      </w:r>
      <w:r w:rsidRPr="004C186F">
        <w:t xml:space="preserve"> Comuníquese al Poder Ejecutivo.</w:t>
      </w:r>
    </w:p>
    <w:sectPr w:rsidR="0002433E" w:rsidSect="0009674D">
      <w:headerReference w:type="default" r:id="rId6"/>
      <w:pgSz w:w="12242" w:h="20163" w:code="5"/>
      <w:pgMar w:top="311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FA" w:rsidRDefault="006327FA" w:rsidP="00E26524">
      <w:pPr>
        <w:spacing w:line="240" w:lineRule="auto"/>
      </w:pPr>
      <w:r>
        <w:separator/>
      </w:r>
    </w:p>
  </w:endnote>
  <w:endnote w:type="continuationSeparator" w:id="0">
    <w:p w:rsidR="006327FA" w:rsidRDefault="006327FA" w:rsidP="00E26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FA" w:rsidRDefault="006327FA" w:rsidP="00E26524">
      <w:pPr>
        <w:spacing w:line="240" w:lineRule="auto"/>
      </w:pPr>
      <w:r>
        <w:separator/>
      </w:r>
    </w:p>
  </w:footnote>
  <w:footnote w:type="continuationSeparator" w:id="0">
    <w:p w:rsidR="006327FA" w:rsidRDefault="006327FA" w:rsidP="00E265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F7" w:rsidRDefault="00EA1FF7" w:rsidP="00272EB7">
    <w:pPr>
      <w:tabs>
        <w:tab w:val="left" w:pos="7088"/>
        <w:tab w:val="left" w:pos="7371"/>
      </w:tabs>
      <w:spacing w:line="240" w:lineRule="auto"/>
      <w:ind w:right="1327"/>
      <w:jc w:val="right"/>
      <w:rPr>
        <w:b/>
        <w:sz w:val="20"/>
        <w:szCs w:val="20"/>
        <w:u w:val="single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1FF7" w:rsidRDefault="00EA1FF7" w:rsidP="00272EB7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EA1FF7" w:rsidRDefault="00EA1FF7" w:rsidP="00272EB7">
    <w:pPr>
      <w:spacing w:line="240" w:lineRule="auto"/>
      <w:rPr>
        <w:rFonts w:asciiTheme="minorHAnsi" w:hAnsiTheme="minorHAnsi"/>
        <w:b/>
        <w:i/>
        <w:sz w:val="20"/>
        <w:szCs w:val="20"/>
      </w:rPr>
    </w:pPr>
  </w:p>
  <w:p w:rsidR="00EA1FF7" w:rsidRDefault="00EA1FF7" w:rsidP="00272EB7">
    <w:pPr>
      <w:spacing w:line="240" w:lineRule="auto"/>
      <w:rPr>
        <w:rFonts w:asciiTheme="minorHAnsi" w:hAnsiTheme="minorHAnsi"/>
        <w:b/>
        <w:i/>
        <w:sz w:val="20"/>
        <w:szCs w:val="20"/>
      </w:rPr>
    </w:pPr>
  </w:p>
  <w:p w:rsidR="00EA1FF7" w:rsidRDefault="00EA1FF7" w:rsidP="00272EB7">
    <w:pPr>
      <w:spacing w:line="240" w:lineRule="auto"/>
      <w:rPr>
        <w:rFonts w:asciiTheme="minorHAnsi" w:hAnsiTheme="minorHAnsi"/>
        <w:b/>
        <w:i/>
        <w:sz w:val="20"/>
        <w:szCs w:val="20"/>
      </w:rPr>
    </w:pPr>
  </w:p>
  <w:p w:rsidR="00EA1FF7" w:rsidRDefault="00EA1FF7" w:rsidP="00272EB7">
    <w:pPr>
      <w:spacing w:line="240" w:lineRule="auto"/>
      <w:rPr>
        <w:rFonts w:asciiTheme="minorHAnsi" w:hAnsiTheme="minorHAnsi"/>
        <w:b/>
        <w:i/>
        <w:sz w:val="20"/>
        <w:szCs w:val="20"/>
      </w:rPr>
    </w:pPr>
  </w:p>
  <w:p w:rsidR="00EA1FF7" w:rsidRDefault="00EA1FF7" w:rsidP="00272EB7">
    <w:pPr>
      <w:spacing w:line="240" w:lineRule="auto"/>
      <w:rPr>
        <w:rFonts w:ascii="Freestyle Script" w:hAnsi="Freestyle Script"/>
        <w:sz w:val="36"/>
        <w:szCs w:val="36"/>
      </w:rPr>
    </w:pPr>
  </w:p>
  <w:p w:rsidR="00EA1FF7" w:rsidRDefault="00EA1FF7" w:rsidP="00272EB7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EA1FF7" w:rsidRDefault="00EA1FF7" w:rsidP="00272EB7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EA1FF7" w:rsidRDefault="00EA1FF7" w:rsidP="00272EB7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EA1FF7" w:rsidRPr="00272EB7" w:rsidRDefault="00EA1FF7" w:rsidP="00272EB7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C186F"/>
    <w:rsid w:val="0002433E"/>
    <w:rsid w:val="000478C6"/>
    <w:rsid w:val="00082CD7"/>
    <w:rsid w:val="0009674D"/>
    <w:rsid w:val="001C76B5"/>
    <w:rsid w:val="0023441B"/>
    <w:rsid w:val="00263DFE"/>
    <w:rsid w:val="00272EB7"/>
    <w:rsid w:val="003003A9"/>
    <w:rsid w:val="004C186F"/>
    <w:rsid w:val="004E26F0"/>
    <w:rsid w:val="0057146C"/>
    <w:rsid w:val="006327FA"/>
    <w:rsid w:val="006E1AE4"/>
    <w:rsid w:val="006E5D58"/>
    <w:rsid w:val="007A5104"/>
    <w:rsid w:val="00844203"/>
    <w:rsid w:val="00876262"/>
    <w:rsid w:val="008C0648"/>
    <w:rsid w:val="008C3855"/>
    <w:rsid w:val="009B5B8D"/>
    <w:rsid w:val="00A87CF3"/>
    <w:rsid w:val="00B02560"/>
    <w:rsid w:val="00C0598B"/>
    <w:rsid w:val="00C52E67"/>
    <w:rsid w:val="00C8597D"/>
    <w:rsid w:val="00DE02AB"/>
    <w:rsid w:val="00E26524"/>
    <w:rsid w:val="00EA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52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524"/>
  </w:style>
  <w:style w:type="paragraph" w:styleId="Piedepgina">
    <w:name w:val="footer"/>
    <w:basedOn w:val="Normal"/>
    <w:link w:val="PiedepginaCar"/>
    <w:uiPriority w:val="99"/>
    <w:unhideWhenUsed/>
    <w:rsid w:val="00E2652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cp:lastPrinted>2013-12-04T02:24:00Z</cp:lastPrinted>
  <dcterms:created xsi:type="dcterms:W3CDTF">2019-05-13T13:26:00Z</dcterms:created>
  <dcterms:modified xsi:type="dcterms:W3CDTF">2019-05-13T13:26:00Z</dcterms:modified>
</cp:coreProperties>
</file>